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0001094718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22"/>
          <w:szCs w:val="22"/>
          <w:color w:val="auto"/>
        </w:rPr>
        <w:t>KRATOS DEFENSE &amp; SECURITY SOLUTIONS, INC. 001-34460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10680 TREENA STREET,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5122389840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DEANNA H LUND</w:t>
      </w:r>
    </w:p>
    <w:p>
      <w:pPr>
        <w:spacing w:after="0" w:line="44" w:lineRule="exact"/>
        <w:rPr>
          <w:sz w:val="24"/>
          <w:szCs w:val="24"/>
          <w:color w:val="auto"/>
        </w:rPr>
      </w:pPr>
    </w:p>
    <w:p>
      <w:pPr>
        <w:sectPr>
          <w:pgSz w:w="11900" w:h="16838" w:orient="portrait"/>
          <w:cols w:equalWidth="0" w:num="2">
            <w:col w:w="5740" w:space="280"/>
            <w:col w:w="52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498600.00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187519984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03/01/2024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03/01/2024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DEANNA H LUND</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10680 TREENA STREET, SUITE 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318676.00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DEANNA H LUND</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10680 TREENA STREET, SUITE 600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05/01/2026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310479.00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Deanna Lund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2026-07-01T15:25:35Z</dcterms:created>
  <dcterms:modified xsi:type="dcterms:W3CDTF">2026-07-01T15:25:35Z</dcterms:modified>
</cp:coreProperties>
</file>