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Lund Deanna 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EVP &amp; CFO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gridSpan w:val="2"/>
          </w:tcPr>
          <w:p>
            <w:pPr>
              <w:spacing w:after="0"/>
              <w:rPr>
                <w:sz w:val="12"/>
                <w:szCs w:val="12"/>
                <w:color w:val="auto"/>
              </w:rPr>
            </w:pPr>
          </w:p>
        </w:tc>
        <w:tc>
          <w:tcPr>
            <w:tcW w:w="460" w:type="dxa"/>
            <w:vAlign w:val="bottom"/>
            <w:tcBorders>
              <w:bottom w:val="single" w:sz="8" w:color="2C2C2C"/>
            </w:tcBorders>
            <w:gridSpan w:val="3"/>
          </w:tcPr>
          <w:p>
            <w:pPr>
              <w:spacing w:after="0"/>
              <w:rPr>
                <w:sz w:val="12"/>
                <w:szCs w:val="12"/>
                <w:color w:val="auto"/>
              </w:rPr>
            </w:pPr>
          </w:p>
        </w:tc>
        <w:tc>
          <w:tcPr>
            <w:tcW w:w="1420" w:type="dxa"/>
            <w:vAlign w:val="bottom"/>
            <w:tcBorders>
              <w:bottom w:val="single" w:sz="8" w:color="2C2C2C"/>
            </w:tcBorders>
            <w:gridSpan w:val="3"/>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9"/>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600</w:t>
            </w:r>
            <w:r>
              <w:rPr>
                <w:rFonts w:ascii="Times New Roman" w:cs="Times New Roman" w:eastAsia="Times New Roman" w:hAnsi="Times New Roman"/>
                <w:sz w:val="11"/>
                <w:szCs w:val="11"/>
                <w:color w:val="008000"/>
                <w:w w:val="81"/>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61.9</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294,561</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3"/>
              </w:rPr>
              <w:t>2,100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63.5062</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292,461</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w w:val="93"/>
              </w:rPr>
              <w:t>1,900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64.2932</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290,561</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400</w:t>
            </w:r>
            <w:r>
              <w:rPr>
                <w:rFonts w:ascii="Times New Roman" w:cs="Times New Roman" w:eastAsia="Times New Roman" w:hAnsi="Times New Roman"/>
                <w:sz w:val="22"/>
                <w:szCs w:val="22"/>
                <w:color w:val="008000"/>
                <w:w w:val="89"/>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65.04</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290,161</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on May 20,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$61.56 to $62.34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$62.82 to $63.81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$63.83 to $64.78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$64.85 to $65.36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16,626 shares purchased through Issuer's Employee Stock Purchase Plan and approximately 20,235 shares held through Issuer's 401(k)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Deanna H. Lund, by Eva Yee,  </w:t>
      </w:r>
      <w:r>
        <w:rPr>
          <w:rFonts w:ascii="Times New Roman" w:cs="Times New Roman" w:eastAsia="Times New Roman" w:hAnsi="Times New Roman"/>
          <w:sz w:val="34"/>
          <w:szCs w:val="34"/>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45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4718"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2026-06-03T17:10:54Z</dcterms:created>
  <dcterms:modified xsi:type="dcterms:W3CDTF">2026-06-03T17:10:54Z</dcterms:modified>
</cp:coreProperties>
</file>