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4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David M</w:t>
              </w:r>
            </w:hyperlink>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President, DRSS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3"/>
              </w:rPr>
              <w:t>1,400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58.1093</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72,692</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58.9892</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71,492</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60.1253</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70,292</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200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61.845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70,092</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June 13,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$57.57 to $58.56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$58.58 to $59.51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$59.73 to $60.42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$61.80 to $61.89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12,200 shares purchased through Issuer's Employee Stock Purchase Plan and 4,165 shares held through reporting person's retirement account; and approximately 159 shares held through Issuer's 401(k) Plan.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David M. Carter, by Eva Yee,</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9412"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2026-06-09T19:34:35Z</dcterms:created>
  <dcterms:modified xsi:type="dcterms:W3CDTF">2026-06-09T19:34:35Z</dcterms:modified>
</cp:coreProperties>
</file>